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  <w:r>
        <w:rPr>
          <w:rFonts w:hint="eastAsia" w:ascii="黑体" w:eastAsia="黑体"/>
          <w:b/>
          <w:sz w:val="32"/>
          <w:lang w:val="en-US" w:eastAsia="zh-CN"/>
        </w:rPr>
        <w:t xml:space="preserve">   </w:t>
      </w:r>
      <w:r>
        <w:rPr>
          <w:rFonts w:hint="eastAsia" w:ascii="黑体" w:eastAsia="黑体"/>
          <w:b/>
          <w:sz w:val="32"/>
        </w:rPr>
        <w:t>洽洽食品2022年度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合肥厂装卸劳务外包及出口成品库仓储管理外包招标报名表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时间：二〇二二年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0B4526"/>
    <w:rsid w:val="0013213D"/>
    <w:rsid w:val="001C3B15"/>
    <w:rsid w:val="00293DD2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2AB6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2BA1D3-AFED-4155-B002-1102EAD82F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221</Characters>
  <Lines>1</Lines>
  <Paragraphs>1</Paragraphs>
  <TotalTime>0</TotalTime>
  <ScaleCrop>false</ScaleCrop>
  <LinksUpToDate>false</LinksUpToDate>
  <CharactersWithSpaces>258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wanghui3</cp:lastModifiedBy>
  <cp:lastPrinted>2016-04-07T04:49:00Z</cp:lastPrinted>
  <dcterms:modified xsi:type="dcterms:W3CDTF">2022-05-10T05:39:58Z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